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A247F" w:rsidP="00BA247F">
      <w:pPr>
        <w:spacing w:line="480" w:lineRule="auto"/>
        <w:jc w:val="center"/>
        <w:rPr>
          <w:rFonts w:ascii="Times New Roman" w:hAnsi="Times New Roman" w:cs="Times New Roman"/>
          <w:color w:val="1D1D1D"/>
          <w:sz w:val="24"/>
          <w:szCs w:val="24"/>
          <w:shd w:val="clear" w:color="auto" w:fill="FFFFFF"/>
        </w:rPr>
      </w:pPr>
    </w:p>
    <w:p w:rsidR="00BA247F" w:rsidP="00BA247F">
      <w:pPr>
        <w:spacing w:line="480" w:lineRule="auto"/>
        <w:jc w:val="center"/>
        <w:rPr>
          <w:rFonts w:ascii="Times New Roman" w:hAnsi="Times New Roman" w:cs="Times New Roman"/>
          <w:color w:val="1D1D1D"/>
          <w:sz w:val="24"/>
          <w:szCs w:val="24"/>
          <w:shd w:val="clear" w:color="auto" w:fill="FFFFFF"/>
        </w:rPr>
      </w:pPr>
    </w:p>
    <w:p w:rsidR="00BA247F" w:rsidP="00BA247F">
      <w:pPr>
        <w:spacing w:line="480" w:lineRule="auto"/>
        <w:jc w:val="center"/>
        <w:rPr>
          <w:rFonts w:ascii="Times New Roman" w:hAnsi="Times New Roman" w:cs="Times New Roman"/>
          <w:color w:val="1D1D1D"/>
          <w:sz w:val="24"/>
          <w:szCs w:val="24"/>
          <w:shd w:val="clear" w:color="auto" w:fill="FFFFFF"/>
        </w:rPr>
      </w:pPr>
    </w:p>
    <w:p w:rsidR="00BA247F" w:rsidP="00BA247F">
      <w:pPr>
        <w:spacing w:line="480" w:lineRule="auto"/>
        <w:jc w:val="center"/>
        <w:rPr>
          <w:rFonts w:ascii="Times New Roman" w:hAnsi="Times New Roman" w:cs="Times New Roman"/>
          <w:color w:val="1D1D1D"/>
          <w:sz w:val="24"/>
          <w:szCs w:val="24"/>
          <w:shd w:val="clear" w:color="auto" w:fill="FFFFFF"/>
        </w:rPr>
      </w:pPr>
    </w:p>
    <w:p w:rsidR="00BA247F" w:rsidP="00BA247F">
      <w:pPr>
        <w:spacing w:line="480" w:lineRule="auto"/>
        <w:jc w:val="center"/>
        <w:rPr>
          <w:rFonts w:ascii="Times New Roman" w:hAnsi="Times New Roman" w:cs="Times New Roman"/>
          <w:color w:val="1D1D1D"/>
          <w:sz w:val="24"/>
          <w:szCs w:val="24"/>
          <w:shd w:val="clear" w:color="auto" w:fill="FFFFFF"/>
        </w:rPr>
      </w:pPr>
    </w:p>
    <w:p w:rsidR="00BA247F" w:rsidP="00BA247F">
      <w:pPr>
        <w:spacing w:line="480" w:lineRule="auto"/>
        <w:jc w:val="center"/>
        <w:rPr>
          <w:rFonts w:ascii="Times New Roman" w:hAnsi="Times New Roman" w:cs="Times New Roman"/>
          <w:color w:val="1D1D1D"/>
          <w:sz w:val="24"/>
          <w:szCs w:val="24"/>
          <w:shd w:val="clear" w:color="auto" w:fill="FFFFFF"/>
        </w:rPr>
      </w:pPr>
    </w:p>
    <w:p w:rsidR="00BA247F" w:rsidP="00BA247F">
      <w:pPr>
        <w:spacing w:line="480" w:lineRule="auto"/>
        <w:jc w:val="center"/>
        <w:rPr>
          <w:rFonts w:ascii="Times New Roman" w:hAnsi="Times New Roman" w:cs="Times New Roman"/>
          <w:color w:val="1D1D1D"/>
          <w:sz w:val="24"/>
          <w:szCs w:val="24"/>
          <w:shd w:val="clear" w:color="auto" w:fill="FFFFFF"/>
        </w:rPr>
      </w:pPr>
    </w:p>
    <w:p w:rsidR="0095685E" w:rsidRPr="00BA247F" w:rsidP="00BA247F">
      <w:pPr>
        <w:spacing w:line="480" w:lineRule="auto"/>
        <w:jc w:val="center"/>
        <w:rPr>
          <w:rFonts w:ascii="Times New Roman" w:hAnsi="Times New Roman" w:cs="Times New Roman"/>
          <w:color w:val="1D1D1D"/>
          <w:sz w:val="24"/>
          <w:szCs w:val="24"/>
          <w:shd w:val="clear" w:color="auto" w:fill="FFFFFF"/>
        </w:rPr>
      </w:pPr>
      <w:r w:rsidRPr="00BA247F">
        <w:rPr>
          <w:rFonts w:ascii="Times New Roman" w:hAnsi="Times New Roman" w:cs="Times New Roman"/>
          <w:color w:val="1D1D1D"/>
          <w:sz w:val="24"/>
          <w:szCs w:val="24"/>
          <w:shd w:val="clear" w:color="auto" w:fill="FFFFFF"/>
        </w:rPr>
        <w:t>Student Name</w:t>
      </w:r>
    </w:p>
    <w:p w:rsidR="00BA247F" w:rsidRPr="00BA247F" w:rsidP="00BA247F">
      <w:pPr>
        <w:spacing w:line="480" w:lineRule="auto"/>
        <w:jc w:val="center"/>
        <w:rPr>
          <w:rFonts w:ascii="Times New Roman" w:hAnsi="Times New Roman" w:cs="Times New Roman"/>
          <w:color w:val="1D1D1D"/>
          <w:sz w:val="24"/>
          <w:szCs w:val="24"/>
          <w:shd w:val="clear" w:color="auto" w:fill="FFFFFF"/>
        </w:rPr>
      </w:pPr>
      <w:r w:rsidRPr="00BA247F">
        <w:rPr>
          <w:rFonts w:ascii="Times New Roman" w:hAnsi="Times New Roman" w:cs="Times New Roman"/>
          <w:color w:val="1D1D1D"/>
          <w:sz w:val="24"/>
          <w:szCs w:val="24"/>
          <w:shd w:val="clear" w:color="auto" w:fill="FFFFFF"/>
        </w:rPr>
        <w:t>Institution Affiliation</w:t>
      </w:r>
    </w:p>
    <w:p w:rsidR="00BA247F" w:rsidRPr="00BA247F" w:rsidP="00BA247F">
      <w:pPr>
        <w:spacing w:line="480" w:lineRule="auto"/>
        <w:jc w:val="center"/>
        <w:rPr>
          <w:rFonts w:ascii="Times New Roman" w:hAnsi="Times New Roman" w:cs="Times New Roman"/>
          <w:color w:val="1D1D1D"/>
          <w:sz w:val="24"/>
          <w:szCs w:val="24"/>
          <w:shd w:val="clear" w:color="auto" w:fill="FFFFFF"/>
        </w:rPr>
      </w:pPr>
      <w:r w:rsidRPr="00BA247F">
        <w:rPr>
          <w:rFonts w:ascii="Times New Roman" w:hAnsi="Times New Roman" w:cs="Times New Roman"/>
          <w:color w:val="1D1D1D"/>
          <w:sz w:val="24"/>
          <w:szCs w:val="24"/>
          <w:shd w:val="clear" w:color="auto" w:fill="FFFFFF"/>
        </w:rPr>
        <w:t>Date</w:t>
      </w:r>
    </w:p>
    <w:p w:rsidR="00BA247F" w:rsidRPr="00BA247F" w:rsidP="00BA247F">
      <w:pPr>
        <w:spacing w:line="480" w:lineRule="auto"/>
        <w:jc w:val="center"/>
        <w:rPr>
          <w:rFonts w:ascii="Times New Roman" w:hAnsi="Times New Roman" w:cs="Times New Roman"/>
          <w:color w:val="1D1D1D"/>
          <w:sz w:val="24"/>
          <w:szCs w:val="24"/>
          <w:shd w:val="clear" w:color="auto" w:fill="FFFFFF"/>
        </w:rPr>
      </w:pPr>
      <w:r w:rsidRPr="00BA247F">
        <w:rPr>
          <w:rFonts w:ascii="Times New Roman" w:hAnsi="Times New Roman" w:cs="Times New Roman"/>
          <w:color w:val="1D1D1D"/>
          <w:sz w:val="24"/>
          <w:szCs w:val="24"/>
          <w:shd w:val="clear" w:color="auto" w:fill="FFFFFF"/>
        </w:rPr>
        <w:t>Nursi</w:t>
      </w:r>
      <w:bookmarkStart w:id="0" w:name="_GoBack"/>
      <w:bookmarkEnd w:id="0"/>
      <w:r w:rsidRPr="00BA247F">
        <w:rPr>
          <w:rFonts w:ascii="Times New Roman" w:hAnsi="Times New Roman" w:cs="Times New Roman"/>
          <w:color w:val="1D1D1D"/>
          <w:sz w:val="24"/>
          <w:szCs w:val="24"/>
          <w:shd w:val="clear" w:color="auto" w:fill="FFFFFF"/>
        </w:rPr>
        <w:t>ng</w:t>
      </w:r>
    </w:p>
    <w:p w:rsidR="00BA247F">
      <w:pPr>
        <w:rPr>
          <w:rFonts w:ascii="Helvetica" w:hAnsi="Helvetica"/>
          <w:color w:val="1D1D1D"/>
          <w:sz w:val="21"/>
          <w:szCs w:val="21"/>
          <w:shd w:val="clear" w:color="auto" w:fill="FFFFFF"/>
        </w:rPr>
      </w:pPr>
    </w:p>
    <w:p w:rsidR="00BA247F">
      <w:pPr>
        <w:rPr>
          <w:rFonts w:ascii="Helvetica" w:hAnsi="Helvetica"/>
          <w:color w:val="1D1D1D"/>
          <w:sz w:val="21"/>
          <w:szCs w:val="21"/>
          <w:shd w:val="clear" w:color="auto" w:fill="FFFFFF"/>
        </w:rPr>
      </w:pPr>
    </w:p>
    <w:p w:rsidR="00BA247F">
      <w:pPr>
        <w:rPr>
          <w:rFonts w:ascii="Helvetica" w:hAnsi="Helvetica"/>
          <w:color w:val="1D1D1D"/>
          <w:sz w:val="21"/>
          <w:szCs w:val="21"/>
          <w:shd w:val="clear" w:color="auto" w:fill="FFFFFF"/>
        </w:rPr>
      </w:pPr>
    </w:p>
    <w:p w:rsidR="00BA247F">
      <w:pPr>
        <w:rPr>
          <w:rFonts w:ascii="Helvetica" w:hAnsi="Helvetica"/>
          <w:color w:val="1D1D1D"/>
          <w:sz w:val="21"/>
          <w:szCs w:val="21"/>
          <w:shd w:val="clear" w:color="auto" w:fill="FFFFFF"/>
        </w:rPr>
      </w:pPr>
    </w:p>
    <w:p w:rsidR="00BA247F">
      <w:pPr>
        <w:rPr>
          <w:rFonts w:ascii="Helvetica" w:hAnsi="Helvetica"/>
          <w:color w:val="1D1D1D"/>
          <w:sz w:val="21"/>
          <w:szCs w:val="21"/>
          <w:shd w:val="clear" w:color="auto" w:fill="FFFFFF"/>
        </w:rPr>
      </w:pPr>
    </w:p>
    <w:p w:rsidR="00BA247F" w:rsidP="00AC72F4">
      <w:pPr>
        <w:jc w:val="center"/>
        <w:rPr>
          <w:rFonts w:ascii="Times New Roman" w:hAnsi="Times New Roman" w:cs="Times New Roman"/>
          <w:color w:val="1D1D1D"/>
          <w:sz w:val="24"/>
          <w:szCs w:val="24"/>
          <w:shd w:val="clear" w:color="auto" w:fill="FFFFFF"/>
        </w:rPr>
      </w:pPr>
    </w:p>
    <w:p w:rsidR="00BA247F" w:rsidP="00AC72F4">
      <w:pPr>
        <w:jc w:val="center"/>
        <w:rPr>
          <w:rFonts w:ascii="Times New Roman" w:hAnsi="Times New Roman" w:cs="Times New Roman"/>
          <w:color w:val="1D1D1D"/>
          <w:sz w:val="24"/>
          <w:szCs w:val="24"/>
          <w:shd w:val="clear" w:color="auto" w:fill="FFFFFF"/>
        </w:rPr>
      </w:pPr>
    </w:p>
    <w:p w:rsidR="00BA247F" w:rsidP="00AC72F4">
      <w:pPr>
        <w:jc w:val="center"/>
        <w:rPr>
          <w:rFonts w:ascii="Times New Roman" w:hAnsi="Times New Roman" w:cs="Times New Roman"/>
          <w:color w:val="1D1D1D"/>
          <w:sz w:val="24"/>
          <w:szCs w:val="24"/>
          <w:shd w:val="clear" w:color="auto" w:fill="FFFFFF"/>
        </w:rPr>
      </w:pPr>
    </w:p>
    <w:p w:rsidR="00BA247F" w:rsidP="00AC72F4">
      <w:pPr>
        <w:jc w:val="center"/>
        <w:rPr>
          <w:rFonts w:ascii="Times New Roman" w:hAnsi="Times New Roman" w:cs="Times New Roman"/>
          <w:color w:val="1D1D1D"/>
          <w:sz w:val="24"/>
          <w:szCs w:val="24"/>
          <w:shd w:val="clear" w:color="auto" w:fill="FFFFFF"/>
        </w:rPr>
      </w:pPr>
    </w:p>
    <w:p w:rsidR="00BA247F" w:rsidP="00AC72F4">
      <w:pPr>
        <w:jc w:val="center"/>
        <w:rPr>
          <w:rFonts w:ascii="Times New Roman" w:hAnsi="Times New Roman" w:cs="Times New Roman"/>
          <w:color w:val="1D1D1D"/>
          <w:sz w:val="24"/>
          <w:szCs w:val="24"/>
          <w:shd w:val="clear" w:color="auto" w:fill="FFFFFF"/>
        </w:rPr>
      </w:pPr>
    </w:p>
    <w:p w:rsidR="00BA247F" w:rsidP="00AC72F4">
      <w:pPr>
        <w:jc w:val="center"/>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Nursing</w:t>
      </w:r>
    </w:p>
    <w:p w:rsidR="00AC72F4" w:rsidRPr="00AC72F4" w:rsidP="00AC72F4">
      <w:pPr>
        <w:jc w:val="center"/>
        <w:rPr>
          <w:rFonts w:ascii="Times New Roman" w:hAnsi="Times New Roman" w:cs="Times New Roman"/>
          <w:color w:val="1D1D1D"/>
          <w:sz w:val="24"/>
          <w:szCs w:val="24"/>
          <w:shd w:val="clear" w:color="auto" w:fill="FFFFFF"/>
        </w:rPr>
      </w:pPr>
      <w:r w:rsidRPr="00AC72F4">
        <w:rPr>
          <w:rFonts w:ascii="Times New Roman" w:hAnsi="Times New Roman" w:cs="Times New Roman"/>
          <w:color w:val="1D1D1D"/>
          <w:sz w:val="24"/>
          <w:szCs w:val="24"/>
          <w:shd w:val="clear" w:color="auto" w:fill="FFFFFF"/>
        </w:rPr>
        <w:t>Factors Considered in Writing Report Variance.</w:t>
      </w:r>
    </w:p>
    <w:p w:rsidR="0095685E" w:rsidRPr="00FB72E5" w:rsidP="00204442">
      <w:pPr>
        <w:spacing w:line="480" w:lineRule="auto"/>
        <w:ind w:firstLine="720"/>
        <w:jc w:val="both"/>
        <w:rPr>
          <w:rFonts w:ascii="Times New Roman" w:hAnsi="Times New Roman" w:cs="Times New Roman"/>
          <w:color w:val="1D1D1D"/>
          <w:sz w:val="24"/>
          <w:szCs w:val="24"/>
          <w:shd w:val="clear" w:color="auto" w:fill="FFFFFF"/>
        </w:rPr>
      </w:pPr>
      <w:r w:rsidRPr="00FB72E5">
        <w:rPr>
          <w:rFonts w:ascii="Times New Roman" w:hAnsi="Times New Roman" w:cs="Times New Roman"/>
          <w:color w:val="1D1D1D"/>
          <w:sz w:val="24"/>
          <w:szCs w:val="24"/>
          <w:shd w:val="clear" w:color="auto" w:fill="FFFFFF"/>
        </w:rPr>
        <w:t xml:space="preserve">Foremost, a variance report is writing in report form of an institution or organization to the superiors from the respective juniors providing information on the organization's performance. In most instances, the report is presented in figures. (Devaraj &amp; Patel). In the writing of this report, there is a need to ensure that legal and relevant factors are considered and presented in a detailed format. Thus, in this paper, there is a critical analysis of the factors to be put under consideration in variance report writing in a detailed form. </w:t>
      </w:r>
    </w:p>
    <w:p w:rsidR="0095685E" w:rsidRPr="00FB72E5" w:rsidP="00204442">
      <w:pPr>
        <w:spacing w:line="480" w:lineRule="auto"/>
        <w:ind w:firstLine="720"/>
        <w:jc w:val="both"/>
        <w:rPr>
          <w:rFonts w:ascii="Times New Roman" w:hAnsi="Times New Roman" w:cs="Times New Roman"/>
          <w:color w:val="1D1D1D"/>
          <w:sz w:val="24"/>
          <w:szCs w:val="24"/>
          <w:shd w:val="clear" w:color="auto" w:fill="FFFFFF"/>
        </w:rPr>
      </w:pPr>
      <w:r w:rsidRPr="00FB72E5">
        <w:rPr>
          <w:rFonts w:ascii="Times New Roman" w:hAnsi="Times New Roman" w:cs="Times New Roman"/>
          <w:color w:val="1D1D1D"/>
          <w:sz w:val="24"/>
          <w:szCs w:val="24"/>
          <w:shd w:val="clear" w:color="auto" w:fill="FFFFFF"/>
        </w:rPr>
        <w:t xml:space="preserve">Firstly, how reliable is the figure </w:t>
      </w:r>
      <w:r w:rsidRPr="00FB72E5" w:rsidR="00F4297B">
        <w:rPr>
          <w:rFonts w:ascii="Times New Roman" w:hAnsi="Times New Roman" w:cs="Times New Roman"/>
          <w:color w:val="1D1D1D"/>
          <w:sz w:val="24"/>
          <w:szCs w:val="24"/>
          <w:shd w:val="clear" w:color="auto" w:fill="FFFFFF"/>
        </w:rPr>
        <w:t xml:space="preserve">accuracy? Accurate calculations in the organization enable the reliability of the data in the report, and it can be attained through the minimization of errors during data collection. Data collection involves the records of costs and revenues of the facility. Therefore, every little cash out should be recorded for clarity of the flow of funds in the hospital and ensure a balance of the expenses and income in the long run. Through this process, the final information is highly reliable both to the internal and external environments of the institution.   </w:t>
      </w:r>
      <w:r w:rsidRPr="00FB72E5">
        <w:rPr>
          <w:rFonts w:ascii="Times New Roman" w:hAnsi="Times New Roman" w:cs="Times New Roman"/>
          <w:color w:val="1D1D1D"/>
          <w:sz w:val="24"/>
          <w:szCs w:val="24"/>
          <w:shd w:val="clear" w:color="auto" w:fill="FFFFFF"/>
        </w:rPr>
        <w:t xml:space="preserve">   </w:t>
      </w:r>
    </w:p>
    <w:p w:rsidR="00511EED" w:rsidRPr="00FB72E5" w:rsidP="00204442">
      <w:pPr>
        <w:pStyle w:val="NormalWeb"/>
        <w:shd w:val="clear" w:color="auto" w:fill="FFFFFF"/>
        <w:spacing w:before="0" w:beforeAutospacing="0" w:after="336" w:afterAutospacing="0" w:line="480" w:lineRule="auto"/>
        <w:ind w:firstLine="720"/>
        <w:jc w:val="both"/>
        <w:rPr>
          <w:color w:val="353434"/>
        </w:rPr>
      </w:pPr>
      <w:r w:rsidRPr="00FB72E5">
        <w:rPr>
          <w:color w:val="353434"/>
        </w:rPr>
        <w:t xml:space="preserve">Another crucial factor to be put under consideration </w:t>
      </w:r>
      <w:r w:rsidRPr="00FB72E5">
        <w:rPr>
          <w:color w:val="353434"/>
        </w:rPr>
        <w:t>is the interdependencies of the variances. The inter-relationship between variants also provides reliability in information. When a variant is dependent on another for its thriving, then all the two variants need to be addressed equally</w:t>
      </w:r>
      <w:r w:rsidR="00BA247F">
        <w:rPr>
          <w:color w:val="353434"/>
        </w:rPr>
        <w:t xml:space="preserve"> (</w:t>
      </w:r>
      <w:r w:rsidRPr="00BA247F" w:rsidR="00BA247F">
        <w:rPr>
          <w:color w:val="222222"/>
          <w:shd w:val="clear" w:color="auto" w:fill="FFFFFF"/>
        </w:rPr>
        <w:t>Dev</w:t>
      </w:r>
      <w:r w:rsidR="00BA247F">
        <w:rPr>
          <w:color w:val="222222"/>
          <w:shd w:val="clear" w:color="auto" w:fill="FFFFFF"/>
        </w:rPr>
        <w:t>araj &amp; Patel 2016)</w:t>
      </w:r>
      <w:r w:rsidRPr="00FB72E5">
        <w:rPr>
          <w:color w:val="353434"/>
        </w:rPr>
        <w:t>.</w:t>
      </w:r>
      <w:r w:rsidRPr="00FB72E5">
        <w:rPr>
          <w:color w:val="353434"/>
        </w:rPr>
        <w:t xml:space="preserve"> However, on the other hand, an independent variant for its success does not depend on another variant. Therefore, it works single-handedly, and when it is implemented effectively, there is excellent performance.</w:t>
      </w:r>
    </w:p>
    <w:p w:rsidR="00FB72E5" w:rsidP="00204442">
      <w:pPr>
        <w:pStyle w:val="NormalWeb"/>
        <w:shd w:val="clear" w:color="auto" w:fill="FFFFFF"/>
        <w:spacing w:before="0" w:beforeAutospacing="0" w:after="336" w:afterAutospacing="0" w:line="480" w:lineRule="auto"/>
        <w:ind w:firstLine="720"/>
        <w:jc w:val="both"/>
        <w:rPr>
          <w:color w:val="353434"/>
        </w:rPr>
      </w:pPr>
      <w:r w:rsidRPr="00FB72E5">
        <w:rPr>
          <w:color w:val="353434"/>
        </w:rPr>
        <w:t xml:space="preserve">In addition, the nature of the cost of variants in an institution is also essential. For instance, some variances undergo frequent price fluctuations than others. Fuel prices and other necessary equipment in the hospital sometimes experience price hikes </w:t>
      </w:r>
      <w:r w:rsidRPr="00FB72E5">
        <w:rPr>
          <w:color w:val="353434"/>
        </w:rPr>
        <w:t xml:space="preserve">or drops and thus make it hectic to </w:t>
      </w:r>
      <w:r w:rsidRPr="00FB72E5">
        <w:rPr>
          <w:color w:val="353434"/>
        </w:rPr>
        <w:t>create a reliable budget</w:t>
      </w:r>
      <w:r w:rsidRPr="00FB72E5">
        <w:rPr>
          <w:color w:val="353434"/>
        </w:rPr>
        <w:t xml:space="preserve"> </w:t>
      </w:r>
      <w:r w:rsidRPr="00FB72E5">
        <w:rPr>
          <w:color w:val="353434"/>
        </w:rPr>
        <w:t>for</w:t>
      </w:r>
      <w:r w:rsidRPr="00FB72E5">
        <w:rPr>
          <w:color w:val="353434"/>
        </w:rPr>
        <w:t xml:space="preserve"> the hospital adequately. In contrast to such factors, other stable expenditures like employee salaries</w:t>
      </w:r>
      <w:r w:rsidRPr="00FB72E5">
        <w:rPr>
          <w:color w:val="353434"/>
        </w:rPr>
        <w:t xml:space="preserve"> are often long-lasting and make it simple to budget for them in the budget plan.</w:t>
      </w:r>
    </w:p>
    <w:p w:rsidR="00AC72F4" w:rsidP="00204442">
      <w:pPr>
        <w:pStyle w:val="NormalWeb"/>
        <w:shd w:val="clear" w:color="auto" w:fill="FFFFFF"/>
        <w:spacing w:before="0" w:beforeAutospacing="0" w:after="336" w:afterAutospacing="0" w:line="480" w:lineRule="auto"/>
        <w:ind w:firstLine="720"/>
        <w:jc w:val="both"/>
        <w:rPr>
          <w:color w:val="353434"/>
        </w:rPr>
      </w:pPr>
      <w:r>
        <w:rPr>
          <w:color w:val="353434"/>
        </w:rPr>
        <w:t xml:space="preserve">In another instance, there are cases where the actual activities differ from what was detailed in the budget in the beginning. </w:t>
      </w:r>
      <w:r w:rsidR="00C87BC0">
        <w:rPr>
          <w:color w:val="353434"/>
        </w:rPr>
        <w:t>Such a case is where the employees' salaries may be higher than the supplies in the hospital, which was not initially indicated on the budget. Therefore, the hospital is bound to experience a shortfall in its funds</w:t>
      </w:r>
      <w:r w:rsidR="00BA247F">
        <w:rPr>
          <w:color w:val="353434"/>
        </w:rPr>
        <w:t xml:space="preserve"> (</w:t>
      </w:r>
      <w:r w:rsidRPr="00BA247F" w:rsidR="00BA247F">
        <w:rPr>
          <w:color w:val="222222"/>
          <w:shd w:val="clear" w:color="auto" w:fill="FFFFFF"/>
        </w:rPr>
        <w:t>Dev</w:t>
      </w:r>
      <w:r w:rsidR="00BA247F">
        <w:rPr>
          <w:color w:val="222222"/>
          <w:shd w:val="clear" w:color="auto" w:fill="FFFFFF"/>
        </w:rPr>
        <w:t>araj &amp; Patel 2016)</w:t>
      </w:r>
      <w:r w:rsidR="00C87BC0">
        <w:rPr>
          <w:color w:val="353434"/>
        </w:rPr>
        <w:t>.</w:t>
      </w:r>
      <w:r w:rsidR="00C87BC0">
        <w:rPr>
          <w:color w:val="353434"/>
        </w:rPr>
        <w:t xml:space="preserve"> However, such scenarios may occur due to emergencies that may exceed the actual amount set aside for them.</w:t>
      </w:r>
      <w:r>
        <w:rPr>
          <w:color w:val="353434"/>
        </w:rPr>
        <w:t xml:space="preserve"> </w:t>
      </w:r>
      <w:r w:rsidR="00C87BC0">
        <w:rPr>
          <w:color w:val="353434"/>
        </w:rPr>
        <w:t>An example is the outbreak of diseases like Covid-19, which had</w:t>
      </w:r>
      <w:r>
        <w:rPr>
          <w:color w:val="353434"/>
        </w:rPr>
        <w:t xml:space="preserve"> not been planned for, and since </w:t>
      </w:r>
      <w:r w:rsidR="00C87BC0">
        <w:rPr>
          <w:color w:val="353434"/>
        </w:rPr>
        <w:t xml:space="preserve">they consume a large number of resources, there is the risk of exhaustion of the available resources.  </w:t>
      </w:r>
      <w:r>
        <w:rPr>
          <w:color w:val="353434"/>
        </w:rPr>
        <w:t xml:space="preserve">   </w:t>
      </w:r>
      <w:r w:rsidRPr="00FB72E5">
        <w:rPr>
          <w:color w:val="353434"/>
        </w:rPr>
        <w:t xml:space="preserve"> </w:t>
      </w:r>
    </w:p>
    <w:p w:rsidR="00AC72F4" w:rsidP="00204442">
      <w:pPr>
        <w:pStyle w:val="NormalWeb"/>
        <w:shd w:val="clear" w:color="auto" w:fill="FFFFFF"/>
        <w:spacing w:before="0" w:beforeAutospacing="0" w:after="336" w:afterAutospacing="0" w:line="480" w:lineRule="auto"/>
        <w:jc w:val="both"/>
        <w:rPr>
          <w:color w:val="1D1D1D"/>
          <w:shd w:val="clear" w:color="auto" w:fill="FFFFFF"/>
        </w:rPr>
      </w:pPr>
      <w:r>
        <w:rPr>
          <w:color w:val="1D1D1D"/>
          <w:shd w:val="clear" w:color="auto" w:fill="FFFFFF"/>
        </w:rPr>
        <w:t>Relationship Between Operational Variance Report Budget and Actual Performance.</w:t>
      </w:r>
    </w:p>
    <w:p w:rsidR="00865F87" w:rsidRPr="00AC72F4" w:rsidP="00204442">
      <w:pPr>
        <w:pStyle w:val="NormalWeb"/>
        <w:shd w:val="clear" w:color="auto" w:fill="FFFFFF"/>
        <w:spacing w:before="0" w:beforeAutospacing="0" w:after="336" w:afterAutospacing="0" w:line="480" w:lineRule="auto"/>
        <w:ind w:firstLine="720"/>
        <w:jc w:val="both"/>
        <w:rPr>
          <w:color w:val="353434"/>
        </w:rPr>
      </w:pPr>
      <w:r w:rsidRPr="00865F87">
        <w:rPr>
          <w:color w:val="1D1D1D"/>
          <w:shd w:val="clear" w:color="auto" w:fill="FFFFFF"/>
        </w:rPr>
        <w:t xml:space="preserve">In the variance report, the price factors and unit factors are each addressed separately to acquire accurate data. The time spent at work, labour cost, supplies, and the variance between fixed and variable expenses are handled independently. A positive variant is an indication that the hospital has outdone its budget through less spending than the actual plan. In contrast, a negative variant is vice versa, where the budget surpasses the expenditure. </w:t>
      </w:r>
    </w:p>
    <w:p w:rsidR="00AC72F4" w:rsidP="00204442">
      <w:pPr>
        <w:spacing w:line="480" w:lineRule="auto"/>
        <w:ind w:firstLine="720"/>
        <w:jc w:val="both"/>
        <w:rPr>
          <w:rFonts w:ascii="Times New Roman" w:hAnsi="Times New Roman" w:cs="Times New Roman"/>
          <w:color w:val="1D1D1D"/>
          <w:sz w:val="24"/>
          <w:szCs w:val="24"/>
          <w:shd w:val="clear" w:color="auto" w:fill="FFFFFF"/>
        </w:rPr>
      </w:pPr>
      <w:r w:rsidRPr="00865F87">
        <w:rPr>
          <w:rFonts w:ascii="Times New Roman" w:hAnsi="Times New Roman" w:cs="Times New Roman"/>
          <w:color w:val="1D1D1D"/>
          <w:sz w:val="24"/>
          <w:szCs w:val="24"/>
          <w:shd w:val="clear" w:color="auto" w:fill="FFFFFF"/>
        </w:rPr>
        <w:t xml:space="preserve">For example, an increase in the supplies creates a negative variant, while a drop in their prices brings about a positive variant. Also, fewer emergencies in the hospital result in more profits and savings and vice versa. However, there can be a correction made on these variances. For instance, there can be an increase in charges of treatment if there is a negative influx due to the </w:t>
      </w:r>
      <w:r w:rsidRPr="00865F87">
        <w:rPr>
          <w:rFonts w:ascii="Times New Roman" w:hAnsi="Times New Roman" w:cs="Times New Roman"/>
          <w:color w:val="1D1D1D"/>
          <w:sz w:val="24"/>
          <w:szCs w:val="24"/>
          <w:shd w:val="clear" w:color="auto" w:fill="FFFFFF"/>
        </w:rPr>
        <w:t xml:space="preserve">high cost of supplies. Alternatively, in cases of positive variants, there can be drop-in charges of medicine or an increase in equipment supplies like syringes and drugs for the unpredictable future. </w:t>
      </w:r>
    </w:p>
    <w:p w:rsidR="00AC72F4" w:rsidRPr="00204442" w:rsidP="00204442">
      <w:pPr>
        <w:spacing w:line="480" w:lineRule="auto"/>
        <w:ind w:firstLine="720"/>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 xml:space="preserve">Lastly, cases of frequent adverse variants raise eyebrows in the hospital. Consecutive adverse events are usually clear evidence of </w:t>
      </w:r>
      <w:r w:rsidR="00204442">
        <w:rPr>
          <w:rFonts w:ascii="Times New Roman" w:hAnsi="Times New Roman" w:cs="Times New Roman"/>
          <w:color w:val="1D1D1D"/>
          <w:sz w:val="24"/>
          <w:szCs w:val="24"/>
          <w:shd w:val="clear" w:color="auto" w:fill="FFFFFF"/>
        </w:rPr>
        <w:t>uncontrollable management and budget and often lead to crisis. As much as other favourable variances may be less harmful, violent conflicts are toxic</w:t>
      </w:r>
      <w:r w:rsidR="00BA247F">
        <w:rPr>
          <w:rFonts w:ascii="Times New Roman" w:hAnsi="Times New Roman" w:cs="Times New Roman"/>
          <w:color w:val="1D1D1D"/>
          <w:sz w:val="24"/>
          <w:szCs w:val="24"/>
          <w:shd w:val="clear" w:color="auto" w:fill="FFFFFF"/>
        </w:rPr>
        <w:t xml:space="preserve"> (</w:t>
      </w:r>
      <w:r w:rsidR="00BA247F">
        <w:rPr>
          <w:rFonts w:ascii="Times New Roman" w:hAnsi="Times New Roman" w:cs="Times New Roman"/>
          <w:color w:val="222222"/>
          <w:sz w:val="24"/>
          <w:szCs w:val="24"/>
          <w:shd w:val="clear" w:color="auto" w:fill="FFFFFF"/>
        </w:rPr>
        <w:t xml:space="preserve">Devaraj &amp; Patel </w:t>
      </w:r>
      <w:r w:rsidRPr="00BA247F" w:rsidR="00BA247F">
        <w:rPr>
          <w:rFonts w:ascii="Times New Roman" w:hAnsi="Times New Roman" w:cs="Times New Roman"/>
          <w:color w:val="222222"/>
          <w:sz w:val="24"/>
          <w:szCs w:val="24"/>
          <w:shd w:val="clear" w:color="auto" w:fill="FFFFFF"/>
        </w:rPr>
        <w:t>2016).</w:t>
      </w:r>
      <w:r w:rsidR="00204442">
        <w:rPr>
          <w:rFonts w:ascii="Times New Roman" w:hAnsi="Times New Roman" w:cs="Times New Roman"/>
          <w:color w:val="1D1D1D"/>
          <w:sz w:val="24"/>
          <w:szCs w:val="24"/>
          <w:shd w:val="clear" w:color="auto" w:fill="FFFFFF"/>
        </w:rPr>
        <w:t xml:space="preserve"> When the damage is very severe, it can cause a collapse of the institution as well. However, when great harm is generated, it is needless for the management to intervene and contemplate the crisis's root cause. If the correction cost exceeds the benefit, then there is no point in further investigations as well.       </w:t>
      </w:r>
      <w:r w:rsidRPr="00865F87" w:rsidR="00865F87">
        <w:rPr>
          <w:rFonts w:ascii="Times New Roman" w:hAnsi="Times New Roman" w:cs="Times New Roman"/>
          <w:color w:val="1D1D1D"/>
          <w:sz w:val="24"/>
          <w:szCs w:val="24"/>
          <w:shd w:val="clear" w:color="auto" w:fill="FFFFFF"/>
        </w:rPr>
        <w:t xml:space="preserve">      </w:t>
      </w:r>
    </w:p>
    <w:p w:rsidR="00471597" w:rsidRPr="00AC72F4" w:rsidP="00204442">
      <w:pPr>
        <w:spacing w:line="480" w:lineRule="auto"/>
        <w:jc w:val="both"/>
        <w:rPr>
          <w:rFonts w:ascii="Times New Roman" w:hAnsi="Times New Roman" w:cs="Times New Roman"/>
          <w:color w:val="1D1D1D"/>
          <w:sz w:val="24"/>
          <w:szCs w:val="24"/>
          <w:shd w:val="clear" w:color="auto" w:fill="FFFFFF"/>
        </w:rPr>
      </w:pPr>
      <w:r w:rsidRPr="00AC72F4">
        <w:rPr>
          <w:rFonts w:ascii="Times New Roman" w:hAnsi="Times New Roman" w:cs="Times New Roman"/>
          <w:color w:val="1D1D1D"/>
          <w:sz w:val="24"/>
          <w:szCs w:val="24"/>
          <w:shd w:val="clear" w:color="auto" w:fill="FFFFFF"/>
        </w:rPr>
        <w:t xml:space="preserve">Variance Issues Addressed by Health Care Organization. </w:t>
      </w:r>
    </w:p>
    <w:p w:rsidR="003037CF" w:rsidRPr="00AC72F4" w:rsidP="00204442">
      <w:pPr>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ab/>
      </w:r>
      <w:r w:rsidRPr="00AC72F4" w:rsidR="00865F87">
        <w:rPr>
          <w:rFonts w:ascii="Times New Roman" w:hAnsi="Times New Roman" w:cs="Times New Roman"/>
          <w:color w:val="1D1D1D"/>
          <w:sz w:val="24"/>
          <w:szCs w:val="24"/>
          <w:shd w:val="clear" w:color="auto" w:fill="FFFFFF"/>
        </w:rPr>
        <w:t xml:space="preserve">Healthcare Organizations are the companies </w:t>
      </w:r>
      <w:r w:rsidRPr="00AC72F4" w:rsidR="00CA4C53">
        <w:rPr>
          <w:rFonts w:ascii="Times New Roman" w:hAnsi="Times New Roman" w:cs="Times New Roman"/>
          <w:color w:val="1D1D1D"/>
          <w:sz w:val="24"/>
          <w:szCs w:val="24"/>
          <w:shd w:val="clear" w:color="auto" w:fill="FFFFFF"/>
        </w:rPr>
        <w:t xml:space="preserve">that provide healthcare based services to healthcare authorities at reasonably affordable prices but fair amounts. Also, these organizations are responsible for the authorization of measures to be undertaken in healthcare facilities and determine if they are sustainable to the populations. However, these institutions address various issues, and they later regard them as acceptable or not according to their regulations.  </w:t>
      </w:r>
    </w:p>
    <w:p w:rsidR="003037CF" w:rsidRPr="00AC72F4" w:rsidP="00204442">
      <w:pPr>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202124"/>
          <w:sz w:val="24"/>
          <w:szCs w:val="24"/>
          <w:shd w:val="clear" w:color="auto" w:fill="FFFFFF"/>
        </w:rPr>
        <w:tab/>
      </w:r>
      <w:r w:rsidRPr="00AC72F4">
        <w:rPr>
          <w:rFonts w:ascii="Times New Roman" w:hAnsi="Times New Roman" w:cs="Times New Roman"/>
          <w:color w:val="202124"/>
          <w:sz w:val="24"/>
          <w:szCs w:val="24"/>
          <w:shd w:val="clear" w:color="auto" w:fill="FFFFFF"/>
        </w:rPr>
        <w:t>First of all, in cases of variants without warranty, the healthcare organization does not consider it legal and thus below the threshold</w:t>
      </w:r>
      <w:r w:rsidR="00BA247F">
        <w:rPr>
          <w:rFonts w:ascii="Times New Roman" w:hAnsi="Times New Roman" w:cs="Times New Roman"/>
          <w:color w:val="202124"/>
          <w:sz w:val="24"/>
          <w:szCs w:val="24"/>
          <w:shd w:val="clear" w:color="auto" w:fill="FFFFFF"/>
        </w:rPr>
        <w:t xml:space="preserve"> (</w:t>
      </w:r>
      <w:r w:rsidR="00BA247F">
        <w:rPr>
          <w:rFonts w:ascii="Times New Roman" w:hAnsi="Times New Roman" w:cs="Times New Roman"/>
          <w:color w:val="222222"/>
          <w:sz w:val="24"/>
          <w:szCs w:val="24"/>
          <w:shd w:val="clear" w:color="auto" w:fill="FFFFFF"/>
        </w:rPr>
        <w:t>Wang, Kung</w:t>
      </w:r>
      <w:r w:rsidRPr="00BA247F" w:rsidR="00BA247F">
        <w:rPr>
          <w:rFonts w:ascii="Times New Roman" w:hAnsi="Times New Roman" w:cs="Times New Roman"/>
          <w:color w:val="222222"/>
          <w:sz w:val="24"/>
          <w:szCs w:val="24"/>
          <w:shd w:val="clear" w:color="auto" w:fill="FFFFFF"/>
        </w:rPr>
        <w:t xml:space="preserve"> &amp; </w:t>
      </w:r>
      <w:r w:rsidR="00BA247F">
        <w:rPr>
          <w:rFonts w:ascii="Times New Roman" w:hAnsi="Times New Roman" w:cs="Times New Roman"/>
          <w:color w:val="222222"/>
          <w:sz w:val="24"/>
          <w:szCs w:val="24"/>
          <w:shd w:val="clear" w:color="auto" w:fill="FFFFFF"/>
        </w:rPr>
        <w:t>Byrd 2018)</w:t>
      </w:r>
      <w:r w:rsidRPr="00AC72F4">
        <w:rPr>
          <w:rFonts w:ascii="Times New Roman" w:hAnsi="Times New Roman" w:cs="Times New Roman"/>
          <w:color w:val="202124"/>
          <w:sz w:val="24"/>
          <w:szCs w:val="24"/>
          <w:shd w:val="clear" w:color="auto" w:fill="FFFFFF"/>
        </w:rPr>
        <w:t xml:space="preserve">. Instantly, in unwarranted variations, there are cases of overexploitation of treatments or underuse treatments. All these practices are risk activities and thus are not considered efficient by the HCO. </w:t>
      </w:r>
    </w:p>
    <w:p w:rsidR="00204442" w:rsidP="00204442">
      <w:pPr>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ab/>
      </w:r>
      <w:r w:rsidRPr="00AC72F4" w:rsidR="003037CF">
        <w:rPr>
          <w:rFonts w:ascii="Times New Roman" w:hAnsi="Times New Roman" w:cs="Times New Roman"/>
          <w:color w:val="1D1D1D"/>
          <w:sz w:val="24"/>
          <w:szCs w:val="24"/>
          <w:shd w:val="clear" w:color="auto" w:fill="FFFFFF"/>
        </w:rPr>
        <w:t xml:space="preserve">The act of intervention by managers in the budget creation and analysis before any expenditure is made. Such activities create room for fewer negative variances. However, in cases </w:t>
      </w:r>
      <w:r w:rsidRPr="00AC72F4" w:rsidR="003037CF">
        <w:rPr>
          <w:rFonts w:ascii="Times New Roman" w:hAnsi="Times New Roman" w:cs="Times New Roman"/>
          <w:color w:val="1D1D1D"/>
          <w:sz w:val="24"/>
          <w:szCs w:val="24"/>
          <w:shd w:val="clear" w:color="auto" w:fill="FFFFFF"/>
        </w:rPr>
        <w:t>where damage has already been done, it is not advisable for intervention since there can be tampering with other units in the budget, which is therefore considered unethical. Moreover, in managing the budget, the analysts need to be more critical in their analysis. In the case of any damage in its early stages, it should be rectified almost instantly</w:t>
      </w:r>
      <w:r w:rsidR="00BA247F">
        <w:rPr>
          <w:rFonts w:ascii="Times New Roman" w:hAnsi="Times New Roman" w:cs="Times New Roman"/>
          <w:color w:val="1D1D1D"/>
          <w:sz w:val="24"/>
          <w:szCs w:val="24"/>
          <w:shd w:val="clear" w:color="auto" w:fill="FFFFFF"/>
        </w:rPr>
        <w:t xml:space="preserve"> (</w:t>
      </w:r>
      <w:r w:rsidR="00BA247F">
        <w:rPr>
          <w:rFonts w:ascii="Times New Roman" w:hAnsi="Times New Roman" w:cs="Times New Roman"/>
          <w:color w:val="222222"/>
          <w:sz w:val="24"/>
          <w:szCs w:val="24"/>
          <w:shd w:val="clear" w:color="auto" w:fill="FFFFFF"/>
        </w:rPr>
        <w:t xml:space="preserve">Wang, Kung </w:t>
      </w:r>
      <w:r w:rsidRPr="00BA247F" w:rsidR="00BA247F">
        <w:rPr>
          <w:rFonts w:ascii="Times New Roman" w:hAnsi="Times New Roman" w:cs="Times New Roman"/>
          <w:color w:val="222222"/>
          <w:sz w:val="24"/>
          <w:szCs w:val="24"/>
          <w:shd w:val="clear" w:color="auto" w:fill="FFFFFF"/>
        </w:rPr>
        <w:t xml:space="preserve">&amp; </w:t>
      </w:r>
      <w:r w:rsidR="00BA247F">
        <w:rPr>
          <w:rFonts w:ascii="Times New Roman" w:hAnsi="Times New Roman" w:cs="Times New Roman"/>
          <w:color w:val="222222"/>
          <w:sz w:val="24"/>
          <w:szCs w:val="24"/>
          <w:shd w:val="clear" w:color="auto" w:fill="FFFFFF"/>
        </w:rPr>
        <w:t>Byrd 2018)</w:t>
      </w:r>
      <w:r w:rsidRPr="00AC72F4" w:rsidR="003037CF">
        <w:rPr>
          <w:rFonts w:ascii="Times New Roman" w:hAnsi="Times New Roman" w:cs="Times New Roman"/>
          <w:color w:val="1D1D1D"/>
          <w:sz w:val="24"/>
          <w:szCs w:val="24"/>
          <w:shd w:val="clear" w:color="auto" w:fill="FFFFFF"/>
        </w:rPr>
        <w:t>.</w:t>
      </w:r>
      <w:r w:rsidRPr="00AC72F4" w:rsidR="003037CF">
        <w:rPr>
          <w:rFonts w:ascii="Times New Roman" w:hAnsi="Times New Roman" w:cs="Times New Roman"/>
          <w:color w:val="1D1D1D"/>
          <w:sz w:val="24"/>
          <w:szCs w:val="24"/>
          <w:shd w:val="clear" w:color="auto" w:fill="FFFFFF"/>
        </w:rPr>
        <w:t xml:space="preserve"> Variance reduction in the healthcare sector ultimately </w:t>
      </w:r>
      <w:r w:rsidRPr="00AC72F4" w:rsidR="00AC72F4">
        <w:rPr>
          <w:rFonts w:ascii="Times New Roman" w:hAnsi="Times New Roman" w:cs="Times New Roman"/>
          <w:color w:val="1D1D1D"/>
          <w:sz w:val="24"/>
          <w:szCs w:val="24"/>
          <w:shd w:val="clear" w:color="auto" w:fill="FFFFFF"/>
        </w:rPr>
        <w:t xml:space="preserve">improves the cost of labour and save time. Through the variance reduction, care quality is improved at large in all aspects of healthcare. </w:t>
      </w:r>
    </w:p>
    <w:p w:rsidR="008D5F3D" w:rsidP="00204442">
      <w:pPr>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ab/>
        <w:t xml:space="preserve">In conclusion, </w:t>
      </w:r>
      <w:r>
        <w:rPr>
          <w:rFonts w:ascii="Times New Roman" w:hAnsi="Times New Roman" w:cs="Times New Roman"/>
          <w:color w:val="1D1D1D"/>
          <w:sz w:val="24"/>
          <w:szCs w:val="24"/>
          <w:shd w:val="clear" w:color="auto" w:fill="FFFFFF"/>
        </w:rPr>
        <w:t>after critical analysis and presentation of the variance report in a hospital, it is crystal clear that through critical analysis of factors to be addressed, the hospital can attain balance of its finances by creating a healthy budget.</w:t>
      </w:r>
    </w:p>
    <w:p w:rsidR="00BA247F" w:rsidP="008D5F3D">
      <w:pPr>
        <w:spacing w:line="480" w:lineRule="auto"/>
        <w:jc w:val="center"/>
        <w:rPr>
          <w:rFonts w:ascii="Times New Roman" w:hAnsi="Times New Roman" w:cs="Times New Roman"/>
          <w:color w:val="1D1D1D"/>
          <w:sz w:val="24"/>
          <w:szCs w:val="24"/>
          <w:shd w:val="clear" w:color="auto" w:fill="FFFFFF"/>
        </w:rPr>
      </w:pPr>
    </w:p>
    <w:p w:rsidR="00BA247F" w:rsidP="008D5F3D">
      <w:pPr>
        <w:spacing w:line="480" w:lineRule="auto"/>
        <w:jc w:val="center"/>
        <w:rPr>
          <w:rFonts w:ascii="Times New Roman" w:hAnsi="Times New Roman" w:cs="Times New Roman"/>
          <w:color w:val="1D1D1D"/>
          <w:sz w:val="24"/>
          <w:szCs w:val="24"/>
          <w:shd w:val="clear" w:color="auto" w:fill="FFFFFF"/>
        </w:rPr>
      </w:pPr>
    </w:p>
    <w:p w:rsidR="00BA247F" w:rsidP="008D5F3D">
      <w:pPr>
        <w:spacing w:line="480" w:lineRule="auto"/>
        <w:jc w:val="center"/>
        <w:rPr>
          <w:rFonts w:ascii="Times New Roman" w:hAnsi="Times New Roman" w:cs="Times New Roman"/>
          <w:color w:val="1D1D1D"/>
          <w:sz w:val="24"/>
          <w:szCs w:val="24"/>
          <w:shd w:val="clear" w:color="auto" w:fill="FFFFFF"/>
        </w:rPr>
      </w:pPr>
    </w:p>
    <w:p w:rsidR="00BA247F" w:rsidP="008D5F3D">
      <w:pPr>
        <w:spacing w:line="480" w:lineRule="auto"/>
        <w:jc w:val="center"/>
        <w:rPr>
          <w:rFonts w:ascii="Times New Roman" w:hAnsi="Times New Roman" w:cs="Times New Roman"/>
          <w:color w:val="1D1D1D"/>
          <w:sz w:val="24"/>
          <w:szCs w:val="24"/>
          <w:shd w:val="clear" w:color="auto" w:fill="FFFFFF"/>
        </w:rPr>
      </w:pPr>
    </w:p>
    <w:p w:rsidR="00BA247F" w:rsidP="008D5F3D">
      <w:pPr>
        <w:spacing w:line="480" w:lineRule="auto"/>
        <w:jc w:val="center"/>
        <w:rPr>
          <w:rFonts w:ascii="Times New Roman" w:hAnsi="Times New Roman" w:cs="Times New Roman"/>
          <w:color w:val="1D1D1D"/>
          <w:sz w:val="24"/>
          <w:szCs w:val="24"/>
          <w:shd w:val="clear" w:color="auto" w:fill="FFFFFF"/>
        </w:rPr>
      </w:pPr>
    </w:p>
    <w:p w:rsidR="00BA247F" w:rsidP="008D5F3D">
      <w:pPr>
        <w:spacing w:line="480" w:lineRule="auto"/>
        <w:jc w:val="center"/>
        <w:rPr>
          <w:rFonts w:ascii="Times New Roman" w:hAnsi="Times New Roman" w:cs="Times New Roman"/>
          <w:color w:val="1D1D1D"/>
          <w:sz w:val="24"/>
          <w:szCs w:val="24"/>
          <w:shd w:val="clear" w:color="auto" w:fill="FFFFFF"/>
        </w:rPr>
      </w:pPr>
    </w:p>
    <w:p w:rsidR="00BA247F" w:rsidP="008D5F3D">
      <w:pPr>
        <w:spacing w:line="480" w:lineRule="auto"/>
        <w:jc w:val="center"/>
        <w:rPr>
          <w:rFonts w:ascii="Times New Roman" w:hAnsi="Times New Roman" w:cs="Times New Roman"/>
          <w:color w:val="1D1D1D"/>
          <w:sz w:val="24"/>
          <w:szCs w:val="24"/>
          <w:shd w:val="clear" w:color="auto" w:fill="FFFFFF"/>
        </w:rPr>
      </w:pPr>
    </w:p>
    <w:p w:rsidR="00BA247F" w:rsidP="008D5F3D">
      <w:pPr>
        <w:spacing w:line="480" w:lineRule="auto"/>
        <w:jc w:val="center"/>
        <w:rPr>
          <w:rFonts w:ascii="Times New Roman" w:hAnsi="Times New Roman" w:cs="Times New Roman"/>
          <w:color w:val="1D1D1D"/>
          <w:sz w:val="24"/>
          <w:szCs w:val="24"/>
          <w:shd w:val="clear" w:color="auto" w:fill="FFFFFF"/>
        </w:rPr>
      </w:pPr>
    </w:p>
    <w:p w:rsidR="00BA247F" w:rsidP="008D5F3D">
      <w:pPr>
        <w:spacing w:line="480" w:lineRule="auto"/>
        <w:jc w:val="center"/>
        <w:rPr>
          <w:rFonts w:ascii="Times New Roman" w:hAnsi="Times New Roman" w:cs="Times New Roman"/>
          <w:color w:val="1D1D1D"/>
          <w:sz w:val="24"/>
          <w:szCs w:val="24"/>
          <w:shd w:val="clear" w:color="auto" w:fill="FFFFFF"/>
        </w:rPr>
      </w:pPr>
    </w:p>
    <w:p w:rsidR="00BA247F" w:rsidP="008D5F3D">
      <w:pPr>
        <w:spacing w:line="480" w:lineRule="auto"/>
        <w:jc w:val="center"/>
        <w:rPr>
          <w:rFonts w:ascii="Times New Roman" w:hAnsi="Times New Roman" w:cs="Times New Roman"/>
          <w:color w:val="1D1D1D"/>
          <w:sz w:val="24"/>
          <w:szCs w:val="24"/>
          <w:shd w:val="clear" w:color="auto" w:fill="FFFFFF"/>
        </w:rPr>
      </w:pPr>
    </w:p>
    <w:p w:rsidR="00BA247F" w:rsidP="008D5F3D">
      <w:pPr>
        <w:spacing w:line="480" w:lineRule="auto"/>
        <w:jc w:val="center"/>
        <w:rPr>
          <w:rFonts w:ascii="Times New Roman" w:hAnsi="Times New Roman" w:cs="Times New Roman"/>
          <w:color w:val="1D1D1D"/>
          <w:sz w:val="24"/>
          <w:szCs w:val="24"/>
          <w:shd w:val="clear" w:color="auto" w:fill="FFFFFF"/>
        </w:rPr>
      </w:pPr>
    </w:p>
    <w:p w:rsidR="003037CF" w:rsidRPr="00AC72F4" w:rsidP="008D5F3D">
      <w:pPr>
        <w:spacing w:line="480" w:lineRule="auto"/>
        <w:jc w:val="center"/>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References</w:t>
      </w:r>
    </w:p>
    <w:p w:rsidR="00B97950">
      <w:pPr>
        <w:rPr>
          <w:rFonts w:ascii="Arial" w:hAnsi="Arial" w:cs="Arial"/>
          <w:color w:val="202124"/>
          <w:shd w:val="clear" w:color="auto" w:fill="FFFFFF"/>
        </w:rPr>
      </w:pPr>
      <w:r>
        <w:rPr>
          <w:rFonts w:ascii="Helvetica" w:hAnsi="Helvetica"/>
          <w:color w:val="1D1D1D"/>
          <w:sz w:val="21"/>
          <w:szCs w:val="21"/>
          <w:shd w:val="clear" w:color="auto" w:fill="FFFFFF"/>
        </w:rPr>
        <w:t xml:space="preserve"> </w:t>
      </w:r>
    </w:p>
    <w:p w:rsidR="00B815E1" w:rsidRPr="00BA247F" w:rsidP="00BA247F">
      <w:pPr>
        <w:spacing w:line="480" w:lineRule="auto"/>
        <w:ind w:left="720" w:hanging="720"/>
        <w:contextualSpacing/>
        <w:rPr>
          <w:rFonts w:ascii="Times New Roman" w:hAnsi="Times New Roman" w:cs="Times New Roman"/>
          <w:color w:val="222222"/>
          <w:sz w:val="24"/>
          <w:szCs w:val="24"/>
          <w:shd w:val="clear" w:color="auto" w:fill="FFFFFF"/>
        </w:rPr>
      </w:pPr>
      <w:r w:rsidRPr="00BA247F">
        <w:rPr>
          <w:rFonts w:ascii="Times New Roman" w:hAnsi="Times New Roman" w:cs="Times New Roman"/>
          <w:color w:val="222222"/>
          <w:sz w:val="24"/>
          <w:szCs w:val="24"/>
          <w:shd w:val="clear" w:color="auto" w:fill="FFFFFF"/>
        </w:rPr>
        <w:t>Devaraj, S., &amp; Patel, P. C. (2016). Attributing responsibility: hospitals account for 20% of variance in acute myocardial infarction patient mortality. </w:t>
      </w:r>
      <w:r w:rsidRPr="00BA247F">
        <w:rPr>
          <w:rFonts w:ascii="Times New Roman" w:hAnsi="Times New Roman" w:cs="Times New Roman"/>
          <w:i/>
          <w:iCs/>
          <w:color w:val="222222"/>
          <w:sz w:val="24"/>
          <w:szCs w:val="24"/>
          <w:shd w:val="clear" w:color="auto" w:fill="FFFFFF"/>
        </w:rPr>
        <w:t>The Journal for Healthcare Quality (JHQ)</w:t>
      </w:r>
      <w:r w:rsidRPr="00BA247F">
        <w:rPr>
          <w:rFonts w:ascii="Times New Roman" w:hAnsi="Times New Roman" w:cs="Times New Roman"/>
          <w:color w:val="222222"/>
          <w:sz w:val="24"/>
          <w:szCs w:val="24"/>
          <w:shd w:val="clear" w:color="auto" w:fill="FFFFFF"/>
        </w:rPr>
        <w:t>, </w:t>
      </w:r>
      <w:r w:rsidRPr="00BA247F">
        <w:rPr>
          <w:rFonts w:ascii="Times New Roman" w:hAnsi="Times New Roman" w:cs="Times New Roman"/>
          <w:i/>
          <w:iCs/>
          <w:color w:val="222222"/>
          <w:sz w:val="24"/>
          <w:szCs w:val="24"/>
          <w:shd w:val="clear" w:color="auto" w:fill="FFFFFF"/>
        </w:rPr>
        <w:t>38</w:t>
      </w:r>
      <w:r w:rsidRPr="00BA247F">
        <w:rPr>
          <w:rFonts w:ascii="Times New Roman" w:hAnsi="Times New Roman" w:cs="Times New Roman"/>
          <w:color w:val="222222"/>
          <w:sz w:val="24"/>
          <w:szCs w:val="24"/>
          <w:shd w:val="clear" w:color="auto" w:fill="FFFFFF"/>
        </w:rPr>
        <w:t>(1), 52-61.</w:t>
      </w:r>
    </w:p>
    <w:p w:rsidR="00BA247F" w:rsidRPr="00BA247F" w:rsidP="00BA247F">
      <w:pPr>
        <w:spacing w:line="480" w:lineRule="auto"/>
        <w:ind w:left="720" w:hanging="720"/>
        <w:contextualSpacing/>
        <w:rPr>
          <w:rFonts w:ascii="Times New Roman" w:hAnsi="Times New Roman" w:cs="Times New Roman"/>
          <w:sz w:val="24"/>
          <w:szCs w:val="24"/>
        </w:rPr>
      </w:pPr>
      <w:r w:rsidRPr="00BA247F">
        <w:rPr>
          <w:rFonts w:ascii="Times New Roman" w:hAnsi="Times New Roman" w:cs="Times New Roman"/>
          <w:color w:val="222222"/>
          <w:sz w:val="24"/>
          <w:szCs w:val="24"/>
          <w:shd w:val="clear" w:color="auto" w:fill="FFFFFF"/>
        </w:rPr>
        <w:t>Wang, Y., Kung, L., &amp; Byrd, T. A. (2018). Big data analytics: Understanding its capabilities and potential benefits for healthcare organizations. </w:t>
      </w:r>
      <w:r w:rsidRPr="00BA247F">
        <w:rPr>
          <w:rFonts w:ascii="Times New Roman" w:hAnsi="Times New Roman" w:cs="Times New Roman"/>
          <w:i/>
          <w:iCs/>
          <w:color w:val="222222"/>
          <w:sz w:val="24"/>
          <w:szCs w:val="24"/>
          <w:shd w:val="clear" w:color="auto" w:fill="FFFFFF"/>
        </w:rPr>
        <w:t>Technological Forecasting and Social Change</w:t>
      </w:r>
      <w:r w:rsidRPr="00BA247F">
        <w:rPr>
          <w:rFonts w:ascii="Times New Roman" w:hAnsi="Times New Roman" w:cs="Times New Roman"/>
          <w:color w:val="222222"/>
          <w:sz w:val="24"/>
          <w:szCs w:val="24"/>
          <w:shd w:val="clear" w:color="auto" w:fill="FFFFFF"/>
        </w:rPr>
        <w:t>, </w:t>
      </w:r>
      <w:r w:rsidRPr="00BA247F">
        <w:rPr>
          <w:rFonts w:ascii="Times New Roman" w:hAnsi="Times New Roman" w:cs="Times New Roman"/>
          <w:i/>
          <w:iCs/>
          <w:color w:val="222222"/>
          <w:sz w:val="24"/>
          <w:szCs w:val="24"/>
          <w:shd w:val="clear" w:color="auto" w:fill="FFFFFF"/>
        </w:rPr>
        <w:t>126</w:t>
      </w:r>
      <w:r w:rsidRPr="00BA247F">
        <w:rPr>
          <w:rFonts w:ascii="Times New Roman" w:hAnsi="Times New Roman" w:cs="Times New Roman"/>
          <w:color w:val="222222"/>
          <w:sz w:val="24"/>
          <w:szCs w:val="24"/>
          <w:shd w:val="clear" w:color="auto" w:fill="FFFFFF"/>
        </w:rPr>
        <w:t>, 3-13.</w:t>
      </w:r>
    </w:p>
    <w:sectPr>
      <w:headerReference w:type="default" r:id="rI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25245694"/>
      <w:docPartObj>
        <w:docPartGallery w:val="Page Numbers (Top of Page)"/>
        <w:docPartUnique/>
      </w:docPartObj>
    </w:sdtPr>
    <w:sdtEndPr>
      <w:rPr>
        <w:noProof/>
      </w:rPr>
    </w:sdtEndPr>
    <w:sdtContent>
      <w:p w:rsidR="00BA247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BA2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9E95A94"/>
    <w:multiLevelType w:val="multilevel"/>
    <w:tmpl w:val="31F03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97"/>
    <w:rsid w:val="00204442"/>
    <w:rsid w:val="002947D3"/>
    <w:rsid w:val="003037CF"/>
    <w:rsid w:val="00471597"/>
    <w:rsid w:val="004D1937"/>
    <w:rsid w:val="00511EED"/>
    <w:rsid w:val="005B073F"/>
    <w:rsid w:val="00605B00"/>
    <w:rsid w:val="00865F87"/>
    <w:rsid w:val="008D5F3D"/>
    <w:rsid w:val="0095685E"/>
    <w:rsid w:val="00AC72F4"/>
    <w:rsid w:val="00B815E1"/>
    <w:rsid w:val="00B97950"/>
    <w:rsid w:val="00BA247F"/>
    <w:rsid w:val="00C17758"/>
    <w:rsid w:val="00C87BC0"/>
    <w:rsid w:val="00CA4C53"/>
    <w:rsid w:val="00F4297B"/>
    <w:rsid w:val="00FB72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D817EC"/>
  <w15:chartTrackingRefBased/>
  <w15:docId w15:val="{F82EBD99-5EB2-4D35-AEEC-E22C6E965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193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A2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47F"/>
  </w:style>
  <w:style w:type="paragraph" w:styleId="Footer">
    <w:name w:val="footer"/>
    <w:basedOn w:val="Normal"/>
    <w:link w:val="FooterChar"/>
    <w:uiPriority w:val="99"/>
    <w:unhideWhenUsed/>
    <w:rsid w:val="00BA2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6</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2021-09-14T07:13:00Z</dcterms:created>
  <dcterms:modified xsi:type="dcterms:W3CDTF">2021-09-14T10:22:00Z</dcterms:modified>
</cp:coreProperties>
</file>